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3" w:rsidRPr="00B22AF3" w:rsidRDefault="00842004" w:rsidP="00B22AF3">
      <w:pPr>
        <w:jc w:val="center"/>
        <w:rPr>
          <w:rFonts w:ascii="Gill Sans MT" w:hAnsi="Gill Sans MT" w:cs="Arial"/>
          <w:b/>
          <w:sz w:val="24"/>
        </w:rPr>
      </w:pPr>
      <w:r w:rsidRPr="00B22AF3">
        <w:rPr>
          <w:rFonts w:ascii="Gill Sans MT" w:hAnsi="Gill Sans MT" w:cs="Arial"/>
          <w:b/>
          <w:sz w:val="24"/>
        </w:rPr>
        <w:t>Eastern Transformers &amp; Equipment Ltd</w:t>
      </w:r>
    </w:p>
    <w:p w:rsidR="00BD752C" w:rsidRPr="00941EC3" w:rsidRDefault="00B22AF3" w:rsidP="00B22AF3">
      <w:pPr>
        <w:jc w:val="both"/>
        <w:rPr>
          <w:i/>
          <w:sz w:val="24"/>
        </w:rPr>
      </w:pPr>
      <w:r w:rsidRPr="00F97AE8">
        <w:rPr>
          <w:b/>
          <w:sz w:val="24"/>
        </w:rPr>
        <w:t xml:space="preserve">Job and Person Profile: </w:t>
      </w:r>
      <w:r w:rsidR="00F67787">
        <w:rPr>
          <w:sz w:val="24"/>
        </w:rPr>
        <w:t>Trainee</w:t>
      </w:r>
      <w:r w:rsidR="00E97906">
        <w:rPr>
          <w:sz w:val="24"/>
        </w:rPr>
        <w:t xml:space="preserve"> Electrical</w:t>
      </w:r>
      <w:r w:rsidR="005C6E44">
        <w:rPr>
          <w:sz w:val="24"/>
        </w:rPr>
        <w:t xml:space="preserve"> Design</w:t>
      </w:r>
      <w:r w:rsidR="00E97906">
        <w:rPr>
          <w:sz w:val="24"/>
        </w:rPr>
        <w:t xml:space="preserve"> </w:t>
      </w:r>
      <w:r w:rsidR="00420D00">
        <w:rPr>
          <w:sz w:val="24"/>
        </w:rPr>
        <w:t xml:space="preserve">&amp; Testing </w:t>
      </w:r>
      <w:r w:rsidR="00E97906">
        <w:rPr>
          <w:sz w:val="24"/>
        </w:rPr>
        <w:t>Engineer</w:t>
      </w:r>
    </w:p>
    <w:p w:rsidR="00B22AF3" w:rsidRPr="00F07B59" w:rsidRDefault="00B22AF3" w:rsidP="00B22AF3">
      <w:pPr>
        <w:jc w:val="both"/>
        <w:rPr>
          <w:sz w:val="24"/>
        </w:rPr>
      </w:pPr>
      <w:r w:rsidRPr="00F97AE8">
        <w:rPr>
          <w:b/>
          <w:sz w:val="24"/>
        </w:rPr>
        <w:t xml:space="preserve">Date:  </w:t>
      </w:r>
      <w:r w:rsidR="00E97906">
        <w:rPr>
          <w:sz w:val="24"/>
        </w:rPr>
        <w:t>May 2017</w:t>
      </w:r>
    </w:p>
    <w:p w:rsidR="00941EC3" w:rsidRDefault="00B22AF3" w:rsidP="00B22AF3">
      <w:pPr>
        <w:jc w:val="both"/>
        <w:rPr>
          <w:sz w:val="24"/>
        </w:rPr>
      </w:pPr>
      <w:r w:rsidRPr="00F97AE8">
        <w:rPr>
          <w:b/>
          <w:sz w:val="24"/>
        </w:rPr>
        <w:t>Current Job-Holder(s):</w:t>
      </w:r>
      <w:r w:rsidRPr="00F97AE8">
        <w:rPr>
          <w:sz w:val="24"/>
        </w:rPr>
        <w:t xml:space="preserve">  </w:t>
      </w:r>
    </w:p>
    <w:p w:rsidR="00B22AF3" w:rsidRDefault="00B22AF3" w:rsidP="00B22AF3">
      <w:pPr>
        <w:jc w:val="both"/>
        <w:rPr>
          <w:sz w:val="24"/>
        </w:rPr>
      </w:pPr>
      <w:r w:rsidRPr="00F97AE8">
        <w:rPr>
          <w:b/>
          <w:sz w:val="24"/>
        </w:rPr>
        <w:t xml:space="preserve">Responsible to:  </w:t>
      </w:r>
      <w:r w:rsidR="00E97906">
        <w:rPr>
          <w:sz w:val="24"/>
        </w:rPr>
        <w:t>Bob Tapping, Managing Director</w:t>
      </w:r>
      <w:r w:rsidR="00B445C9">
        <w:rPr>
          <w:sz w:val="24"/>
        </w:rPr>
        <w:t xml:space="preserve"> &amp; Nick Cracknell, Joint Managing Director.</w:t>
      </w:r>
    </w:p>
    <w:p w:rsidR="00B22AF3" w:rsidRPr="000A5CA2" w:rsidRDefault="00B22AF3" w:rsidP="00B22AF3">
      <w:pPr>
        <w:pStyle w:val="ListParagraph"/>
        <w:numPr>
          <w:ilvl w:val="0"/>
          <w:numId w:val="1"/>
        </w:numPr>
        <w:rPr>
          <w:b/>
          <w:sz w:val="24"/>
        </w:rPr>
      </w:pPr>
      <w:r w:rsidRPr="000A5CA2">
        <w:rPr>
          <w:b/>
          <w:sz w:val="24"/>
        </w:rPr>
        <w:t xml:space="preserve">Job Purpose: </w:t>
      </w:r>
    </w:p>
    <w:p w:rsidR="0010432E" w:rsidRPr="004C2E7A" w:rsidRDefault="00E97906" w:rsidP="00B22AF3">
      <w:pPr>
        <w:ind w:left="360"/>
        <w:jc w:val="both"/>
        <w:rPr>
          <w:i/>
        </w:rPr>
      </w:pPr>
      <w:r>
        <w:rPr>
          <w:i/>
        </w:rPr>
        <w:t>To help manage the technical aspect of the business</w:t>
      </w:r>
      <w:r w:rsidR="0018251B">
        <w:rPr>
          <w:i/>
        </w:rPr>
        <w:t xml:space="preserve">, </w:t>
      </w:r>
      <w:r>
        <w:rPr>
          <w:i/>
        </w:rPr>
        <w:t xml:space="preserve">in relation to the electrical design and testing of transformers, </w:t>
      </w:r>
      <w:r w:rsidR="0018251B">
        <w:rPr>
          <w:i/>
        </w:rPr>
        <w:t xml:space="preserve">so as to ensure that products perform correctly in relation to the specification and that they meet the required </w:t>
      </w:r>
      <w:r>
        <w:rPr>
          <w:i/>
        </w:rPr>
        <w:t>electrical standards</w:t>
      </w:r>
      <w:r w:rsidR="0018251B">
        <w:rPr>
          <w:i/>
        </w:rPr>
        <w:t xml:space="preserve">. </w:t>
      </w:r>
    </w:p>
    <w:p w:rsidR="00B22AF3" w:rsidRDefault="00D847E9" w:rsidP="00D847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D847E9">
        <w:rPr>
          <w:b/>
          <w:sz w:val="24"/>
        </w:rPr>
        <w:t>Tasks, Activities &amp; Responsibilities:</w:t>
      </w:r>
    </w:p>
    <w:p w:rsidR="00D847E9" w:rsidRDefault="00D847E9" w:rsidP="00D847E9">
      <w:pPr>
        <w:spacing w:after="0" w:line="240" w:lineRule="auto"/>
        <w:jc w:val="both"/>
        <w:rPr>
          <w:b/>
          <w:sz w:val="24"/>
        </w:rPr>
      </w:pPr>
    </w:p>
    <w:p w:rsidR="0086632A" w:rsidRDefault="0086632A" w:rsidP="0068100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86632A">
        <w:rPr>
          <w:sz w:val="24"/>
        </w:rPr>
        <w:t>To</w:t>
      </w:r>
      <w:r>
        <w:rPr>
          <w:sz w:val="24"/>
        </w:rPr>
        <w:t xml:space="preserve"> learn the technical aspects of</w:t>
      </w:r>
      <w:r w:rsidR="00D83581">
        <w:rPr>
          <w:sz w:val="24"/>
        </w:rPr>
        <w:t xml:space="preserve"> transformer design and testing together with the electrical principles which underpin them, e.g. voltage, current</w:t>
      </w:r>
      <w:r w:rsidR="008958CF">
        <w:rPr>
          <w:sz w:val="24"/>
        </w:rPr>
        <w:t>, capacitance, resistance and VA</w:t>
      </w:r>
      <w:r w:rsidR="005C6E44">
        <w:rPr>
          <w:sz w:val="24"/>
        </w:rPr>
        <w:t>,</w:t>
      </w:r>
      <w:r w:rsidR="008958CF">
        <w:rPr>
          <w:sz w:val="24"/>
        </w:rPr>
        <w:t xml:space="preserve"> etc.</w:t>
      </w:r>
    </w:p>
    <w:p w:rsidR="0086632A" w:rsidRPr="0086632A" w:rsidRDefault="00D83581" w:rsidP="0068100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To learn how to design models of transformers and component parts using AutoCAD.</w:t>
      </w:r>
    </w:p>
    <w:p w:rsidR="00681002" w:rsidRPr="0018251B" w:rsidRDefault="00681002" w:rsidP="0068100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 w:rsidRPr="00385DA0">
        <w:rPr>
          <w:sz w:val="24"/>
        </w:rPr>
        <w:t>To be able to read and understand company documentation, such as job “drawings” or “design-sheets”, together with the “production-sheet”, which describe</w:t>
      </w:r>
      <w:r w:rsidR="0018251B">
        <w:rPr>
          <w:sz w:val="24"/>
        </w:rPr>
        <w:t xml:space="preserve"> the requirements for each job.</w:t>
      </w:r>
    </w:p>
    <w:p w:rsidR="00702F0C" w:rsidRPr="00702F0C" w:rsidRDefault="00702F0C" w:rsidP="0068100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To carry out visual inspection of products at the post-varnish stage:</w:t>
      </w:r>
    </w:p>
    <w:p w:rsidR="00702F0C" w:rsidRPr="00702F0C" w:rsidRDefault="00702F0C" w:rsidP="00702F0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Against the requirements of the drawing for the product.</w:t>
      </w:r>
    </w:p>
    <w:p w:rsidR="00702F0C" w:rsidRPr="00702F0C" w:rsidRDefault="00702F0C" w:rsidP="00702F0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Ensuring correct marking and labelling.</w:t>
      </w:r>
    </w:p>
    <w:p w:rsidR="00702F0C" w:rsidRPr="00702F0C" w:rsidRDefault="00702F0C" w:rsidP="00702F0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Ensuring that products have been assembled correctly in accordance with the drawing.</w:t>
      </w:r>
    </w:p>
    <w:p w:rsidR="00702F0C" w:rsidRPr="00734CD0" w:rsidRDefault="00702F0C" w:rsidP="00702F0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If any deviations from requirements are discovered, to pass the product(s) back to the person who made them for rectification.</w:t>
      </w:r>
    </w:p>
    <w:p w:rsidR="00734CD0" w:rsidRPr="00734CD0" w:rsidRDefault="00734CD0" w:rsidP="00702F0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To carry out “type-testing” as required, t</w:t>
      </w:r>
      <w:r w:rsidR="00F76974">
        <w:rPr>
          <w:sz w:val="24"/>
        </w:rPr>
        <w:t>o prove that a new design works and completing type and routine test documentation.</w:t>
      </w:r>
    </w:p>
    <w:p w:rsidR="00734CD0" w:rsidRDefault="00734CD0" w:rsidP="00702F0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734CD0">
        <w:rPr>
          <w:sz w:val="24"/>
        </w:rPr>
        <w:t xml:space="preserve">To ensure that </w:t>
      </w:r>
      <w:r>
        <w:rPr>
          <w:sz w:val="24"/>
        </w:rPr>
        <w:t>test carried out demonstrate that products are compliant with various legal or industry standards, e.g. EN.</w:t>
      </w:r>
    </w:p>
    <w:p w:rsidR="001D7A1F" w:rsidRPr="00734CD0" w:rsidRDefault="001D7A1F" w:rsidP="001D7A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Feeding back comments from customers to management, to assist with continuous improvement processes.</w:t>
      </w:r>
    </w:p>
    <w:p w:rsidR="00985FCE" w:rsidRDefault="00985FCE" w:rsidP="0053224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DA1073">
        <w:rPr>
          <w:sz w:val="24"/>
        </w:rPr>
        <w:t>To follow all health and safety risk-assessment ru</w:t>
      </w:r>
      <w:r w:rsidR="00DA1073" w:rsidRPr="00DA1073">
        <w:rPr>
          <w:sz w:val="24"/>
        </w:rPr>
        <w:t>l</w:t>
      </w:r>
      <w:r w:rsidR="00DA1073">
        <w:rPr>
          <w:sz w:val="24"/>
        </w:rPr>
        <w:t>es/guidance, e.g. for man</w:t>
      </w:r>
      <w:r w:rsidR="0018251B">
        <w:rPr>
          <w:sz w:val="24"/>
        </w:rPr>
        <w:t>ual handling</w:t>
      </w:r>
      <w:r w:rsidR="009822D9">
        <w:rPr>
          <w:sz w:val="24"/>
        </w:rPr>
        <w:t>.</w:t>
      </w:r>
    </w:p>
    <w:p w:rsidR="00FB3FB8" w:rsidRDefault="00FB3FB8" w:rsidP="00FB3F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Carrying out tasks safely at all times, according to specified procedure, seeking help as requi</w:t>
      </w:r>
      <w:r w:rsidR="0018251B">
        <w:rPr>
          <w:sz w:val="24"/>
        </w:rPr>
        <w:t>red</w:t>
      </w:r>
      <w:r w:rsidR="004126F1">
        <w:rPr>
          <w:sz w:val="24"/>
        </w:rPr>
        <w:t>.</w:t>
      </w:r>
    </w:p>
    <w:p w:rsidR="007A162B" w:rsidRPr="000F65B4" w:rsidRDefault="007A162B" w:rsidP="0053224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To always work in </w:t>
      </w:r>
      <w:r w:rsidR="000F65B4">
        <w:rPr>
          <w:sz w:val="24"/>
        </w:rPr>
        <w:t>a safe, tidy and orderly manner.</w:t>
      </w:r>
    </w:p>
    <w:p w:rsidR="00F00CF3" w:rsidRPr="002322FE" w:rsidRDefault="00817275" w:rsidP="00F00C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404535">
        <w:rPr>
          <w:sz w:val="24"/>
        </w:rPr>
        <w:t>Any other duties as may be reasonably required that are commensurate with the post.</w:t>
      </w:r>
    </w:p>
    <w:p w:rsidR="00D847E9" w:rsidRDefault="00F00CF3" w:rsidP="00F00C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 w:rsidRPr="00F00CF3">
        <w:rPr>
          <w:b/>
          <w:sz w:val="24"/>
        </w:rPr>
        <w:lastRenderedPageBreak/>
        <w:t>Key Result Areas</w:t>
      </w:r>
    </w:p>
    <w:p w:rsidR="00F00CF3" w:rsidRDefault="00F00CF3" w:rsidP="00F00CF3">
      <w:pPr>
        <w:spacing w:after="0" w:line="240" w:lineRule="auto"/>
        <w:jc w:val="both"/>
        <w:rPr>
          <w:b/>
          <w:sz w:val="24"/>
        </w:rPr>
      </w:pPr>
    </w:p>
    <w:p w:rsidR="002E0ACC" w:rsidRDefault="002E0ACC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Learning and understanding the technical aspects of transformer design.</w:t>
      </w:r>
    </w:p>
    <w:p w:rsidR="002E0ACC" w:rsidRDefault="002E0ACC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Learning AutoCAD</w:t>
      </w:r>
      <w:r w:rsidR="00764165">
        <w:rPr>
          <w:sz w:val="24"/>
        </w:rPr>
        <w:t>, ultimately,</w:t>
      </w:r>
      <w:r>
        <w:rPr>
          <w:sz w:val="24"/>
        </w:rPr>
        <w:t xml:space="preserve"> to an advanced level.</w:t>
      </w:r>
    </w:p>
    <w:p w:rsidR="001D7A1F" w:rsidRDefault="002E0ACC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To create accurate technical designs</w:t>
      </w:r>
      <w:r w:rsidR="001D7A1F">
        <w:rPr>
          <w:sz w:val="24"/>
        </w:rPr>
        <w:t>.</w:t>
      </w:r>
    </w:p>
    <w:p w:rsidR="001D7A1F" w:rsidRDefault="001D7A1F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Sticking to agreed procedures for testing processes.</w:t>
      </w:r>
    </w:p>
    <w:p w:rsidR="00E707DE" w:rsidRDefault="002E0ACC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Accurate compilation of</w:t>
      </w:r>
      <w:r w:rsidR="009A23E4">
        <w:rPr>
          <w:sz w:val="24"/>
        </w:rPr>
        <w:t xml:space="preserve"> design and </w:t>
      </w:r>
      <w:r w:rsidR="00764165">
        <w:rPr>
          <w:sz w:val="24"/>
        </w:rPr>
        <w:t>BoMs</w:t>
      </w:r>
      <w:r w:rsidR="009A23E4">
        <w:rPr>
          <w:sz w:val="24"/>
        </w:rPr>
        <w:t>.</w:t>
      </w:r>
    </w:p>
    <w:p w:rsidR="00FB3FB8" w:rsidRDefault="00FB3FB8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Working safely.</w:t>
      </w:r>
    </w:p>
    <w:p w:rsidR="009A23E4" w:rsidRDefault="009A23E4" w:rsidP="00F00C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Timeliness – completing jobs by the specified due-date.</w:t>
      </w:r>
    </w:p>
    <w:p w:rsidR="00943A8C" w:rsidRDefault="00943A8C">
      <w:pPr>
        <w:rPr>
          <w:b/>
          <w:sz w:val="24"/>
        </w:rPr>
      </w:pPr>
      <w:r>
        <w:rPr>
          <w:b/>
          <w:sz w:val="24"/>
        </w:rPr>
        <w:br w:type="page"/>
      </w:r>
    </w:p>
    <w:p w:rsidR="00943A8C" w:rsidRDefault="00FA6856" w:rsidP="00FA68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Person Specification</w:t>
      </w:r>
    </w:p>
    <w:p w:rsidR="00FA6856" w:rsidRPr="00FA6856" w:rsidRDefault="00FA6856" w:rsidP="00FA6856">
      <w:pPr>
        <w:spacing w:after="0" w:line="240" w:lineRule="auto"/>
        <w:jc w:val="both"/>
        <w:rPr>
          <w:b/>
          <w:sz w:val="24"/>
        </w:rPr>
      </w:pP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2376"/>
        <w:gridCol w:w="3402"/>
        <w:gridCol w:w="3459"/>
        <w:gridCol w:w="12"/>
      </w:tblGrid>
      <w:tr w:rsidR="007863FE" w:rsidRPr="007863FE" w:rsidTr="00760D3B">
        <w:trPr>
          <w:gridAfter w:val="1"/>
          <w:wAfter w:w="12" w:type="dxa"/>
        </w:trPr>
        <w:tc>
          <w:tcPr>
            <w:tcW w:w="2376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</w:rPr>
            </w:pPr>
          </w:p>
        </w:tc>
        <w:tc>
          <w:tcPr>
            <w:tcW w:w="3402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Essential Requirements</w:t>
            </w:r>
          </w:p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</w:p>
        </w:tc>
        <w:tc>
          <w:tcPr>
            <w:tcW w:w="3459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Desirable Requirements</w:t>
            </w:r>
          </w:p>
        </w:tc>
      </w:tr>
      <w:tr w:rsidR="007863FE" w:rsidRPr="007863FE" w:rsidTr="00760D3B">
        <w:trPr>
          <w:gridAfter w:val="1"/>
          <w:wAfter w:w="12" w:type="dxa"/>
        </w:trPr>
        <w:tc>
          <w:tcPr>
            <w:tcW w:w="2376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Education &amp; Qualification</w:t>
            </w:r>
          </w:p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</w:p>
        </w:tc>
        <w:tc>
          <w:tcPr>
            <w:tcW w:w="3402" w:type="dxa"/>
          </w:tcPr>
          <w:p w:rsidR="007863FE" w:rsidRPr="00A5380F" w:rsidRDefault="00922504" w:rsidP="00A5380F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</w:rPr>
            </w:pPr>
            <w:r w:rsidRPr="00A5380F">
              <w:rPr>
                <w:rFonts w:ascii="Gill Sans MT" w:hAnsi="Gill Sans MT" w:cs="Arial"/>
              </w:rPr>
              <w:t>Minimum 5 GSCEs and Grade C or equivalent, to include Maths, English and Science</w:t>
            </w:r>
            <w:r w:rsidR="004C1EFF" w:rsidRPr="00A5380F">
              <w:rPr>
                <w:rFonts w:ascii="Gill Sans MT" w:hAnsi="Gill Sans MT" w:cs="Arial"/>
              </w:rPr>
              <w:t>.</w:t>
            </w:r>
          </w:p>
        </w:tc>
        <w:tc>
          <w:tcPr>
            <w:tcW w:w="3459" w:type="dxa"/>
          </w:tcPr>
          <w:p w:rsidR="007A6E2C" w:rsidRPr="00922504" w:rsidRDefault="00922504" w:rsidP="00922504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 Electrical Engineering Level 3 Diploma, ideally to include a 3-phase systems</w:t>
            </w:r>
            <w:r w:rsidR="00A5380F">
              <w:rPr>
                <w:rFonts w:ascii="Gill Sans MT" w:hAnsi="Gill Sans MT" w:cs="Arial"/>
              </w:rPr>
              <w:t xml:space="preserve"> and electrical technology module</w:t>
            </w:r>
            <w:r w:rsidR="004C1EFF" w:rsidRPr="00922504">
              <w:rPr>
                <w:rFonts w:ascii="Gill Sans MT" w:hAnsi="Gill Sans MT" w:cs="Arial"/>
              </w:rPr>
              <w:t>.</w:t>
            </w:r>
          </w:p>
        </w:tc>
      </w:tr>
      <w:tr w:rsidR="007863FE" w:rsidRPr="007863FE" w:rsidTr="00760D3B">
        <w:trPr>
          <w:gridAfter w:val="1"/>
          <w:wAfter w:w="12" w:type="dxa"/>
        </w:trPr>
        <w:tc>
          <w:tcPr>
            <w:tcW w:w="2376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Specialist Knowledge &amp; Skills</w:t>
            </w:r>
          </w:p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</w:p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</w:p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</w:p>
        </w:tc>
        <w:tc>
          <w:tcPr>
            <w:tcW w:w="3402" w:type="dxa"/>
          </w:tcPr>
          <w:p w:rsidR="00441C43" w:rsidRPr="00441C43" w:rsidRDefault="00441C43" w:rsidP="00441C43">
            <w:pPr>
              <w:numPr>
                <w:ilvl w:val="0"/>
                <w:numId w:val="10"/>
              </w:numPr>
              <w:rPr>
                <w:rFonts w:ascii="Gill Sans MT" w:hAnsi="Gill Sans MT" w:cs="Arial"/>
              </w:rPr>
            </w:pPr>
            <w:r w:rsidRPr="00441C43">
              <w:rPr>
                <w:rFonts w:ascii="Gill Sans MT" w:hAnsi="Gill Sans MT" w:cs="Arial"/>
              </w:rPr>
              <w:t>Basic understanding of electrical concepts and terms, such as volts (V), amps (A), watts (W), frequency (Hz), impedance (Z, ohms), capacitance (F, farads), res</w:t>
            </w:r>
            <w:r w:rsidR="00A05F56">
              <w:rPr>
                <w:rFonts w:ascii="Gill Sans MT" w:hAnsi="Gill Sans MT" w:cs="Arial"/>
              </w:rPr>
              <w:t>istance (R), 3-phase and single-</w:t>
            </w:r>
            <w:r w:rsidRPr="00441C43">
              <w:rPr>
                <w:rFonts w:ascii="Gill Sans MT" w:hAnsi="Gill Sans MT" w:cs="Arial"/>
              </w:rPr>
              <w:t>phase.</w:t>
            </w:r>
          </w:p>
          <w:p w:rsidR="00441C43" w:rsidRDefault="00441C43" w:rsidP="00441C43">
            <w:pPr>
              <w:rPr>
                <w:rFonts w:ascii="Gill Sans MT" w:hAnsi="Gill Sans MT" w:cs="Arial"/>
              </w:rPr>
            </w:pPr>
          </w:p>
          <w:p w:rsidR="00685F2F" w:rsidRPr="007863FE" w:rsidRDefault="00685F2F" w:rsidP="00764B4D">
            <w:pPr>
              <w:rPr>
                <w:rFonts w:ascii="Gill Sans MT" w:hAnsi="Gill Sans MT" w:cs="Arial"/>
              </w:rPr>
            </w:pPr>
          </w:p>
        </w:tc>
        <w:tc>
          <w:tcPr>
            <w:tcW w:w="3459" w:type="dxa"/>
          </w:tcPr>
          <w:p w:rsidR="003B2153" w:rsidRPr="007863FE" w:rsidRDefault="00441C43" w:rsidP="00441C43">
            <w:pPr>
              <w:numPr>
                <w:ilvl w:val="0"/>
                <w:numId w:val="10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Previous experience with AutoCAD.</w:t>
            </w:r>
          </w:p>
        </w:tc>
      </w:tr>
      <w:tr w:rsidR="007863FE" w:rsidRPr="007863FE" w:rsidTr="00760D3B">
        <w:trPr>
          <w:gridAfter w:val="1"/>
          <w:wAfter w:w="12" w:type="dxa"/>
        </w:trPr>
        <w:tc>
          <w:tcPr>
            <w:tcW w:w="2376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Experience</w:t>
            </w:r>
          </w:p>
        </w:tc>
        <w:tc>
          <w:tcPr>
            <w:tcW w:w="3402" w:type="dxa"/>
          </w:tcPr>
          <w:p w:rsidR="007863FE" w:rsidRPr="00656627" w:rsidRDefault="00817275" w:rsidP="00656627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None identified.</w:t>
            </w:r>
          </w:p>
        </w:tc>
        <w:tc>
          <w:tcPr>
            <w:tcW w:w="3459" w:type="dxa"/>
          </w:tcPr>
          <w:p w:rsidR="007863FE" w:rsidRDefault="004C1EFF" w:rsidP="007863FE">
            <w:pPr>
              <w:numPr>
                <w:ilvl w:val="0"/>
                <w:numId w:val="9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Having done something similar, elsewhere</w:t>
            </w:r>
            <w:r w:rsidR="003B2153">
              <w:rPr>
                <w:rFonts w:ascii="Gill Sans MT" w:hAnsi="Gill Sans MT" w:cs="Arial"/>
              </w:rPr>
              <w:t>.</w:t>
            </w:r>
          </w:p>
          <w:p w:rsidR="004C1EFF" w:rsidRDefault="004C1EFF" w:rsidP="007863FE">
            <w:pPr>
              <w:numPr>
                <w:ilvl w:val="0"/>
                <w:numId w:val="9"/>
              </w:num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Familiarity </w:t>
            </w:r>
            <w:r w:rsidR="00685F2F">
              <w:rPr>
                <w:rFonts w:ascii="Gill Sans MT" w:hAnsi="Gill Sans MT" w:cs="Arial"/>
              </w:rPr>
              <w:t>with the factory-environment.</w:t>
            </w:r>
          </w:p>
          <w:p w:rsidR="003B2153" w:rsidRPr="007863FE" w:rsidRDefault="003B2153" w:rsidP="00A51F32">
            <w:pPr>
              <w:rPr>
                <w:rFonts w:ascii="Gill Sans MT" w:hAnsi="Gill Sans MT" w:cs="Arial"/>
              </w:rPr>
            </w:pPr>
          </w:p>
        </w:tc>
      </w:tr>
      <w:tr w:rsidR="007863FE" w:rsidRPr="007863FE" w:rsidTr="00760D3B">
        <w:trPr>
          <w:gridAfter w:val="1"/>
          <w:wAfter w:w="12" w:type="dxa"/>
        </w:trPr>
        <w:tc>
          <w:tcPr>
            <w:tcW w:w="2376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Personal Qualities &amp; Attributes,</w:t>
            </w:r>
          </w:p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t>Desired Behaviours, Attitude</w:t>
            </w:r>
            <w:r w:rsidR="00AB4C0D">
              <w:rPr>
                <w:rFonts w:ascii="Gill Sans MT" w:hAnsi="Gill Sans MT" w:cs="Arial"/>
                <w:b/>
              </w:rPr>
              <w:t>s</w:t>
            </w:r>
          </w:p>
        </w:tc>
        <w:tc>
          <w:tcPr>
            <w:tcW w:w="3402" w:type="dxa"/>
          </w:tcPr>
          <w:p w:rsidR="008638CC" w:rsidRPr="00F71442" w:rsidRDefault="008638CC" w:rsidP="008638CC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 w:rsidRPr="00F71442">
              <w:rPr>
                <w:rFonts w:ascii="Gill Sans MT" w:hAnsi="Gill Sans MT" w:cs="Arial"/>
              </w:rPr>
              <w:t>Attention to detail/working with precision and quality-orientation.</w:t>
            </w:r>
          </w:p>
          <w:p w:rsidR="001F12D6" w:rsidRDefault="001F12D6" w:rsidP="00626A11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Planning and organising.</w:t>
            </w:r>
          </w:p>
          <w:p w:rsidR="00685F2F" w:rsidRDefault="00685F2F" w:rsidP="00626A11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The ability and willingness to take instructions.</w:t>
            </w:r>
          </w:p>
          <w:p w:rsidR="00685F2F" w:rsidRDefault="00685F2F" w:rsidP="00626A11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The ability to carry out routine work.</w:t>
            </w:r>
          </w:p>
          <w:p w:rsidR="00685F2F" w:rsidRDefault="00656627" w:rsidP="00626A11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 w:rsidRPr="00685F2F">
              <w:rPr>
                <w:rFonts w:ascii="Gill Sans MT" w:hAnsi="Gill Sans MT" w:cs="Arial"/>
              </w:rPr>
              <w:t xml:space="preserve">Learning agility or </w:t>
            </w:r>
            <w:r w:rsidR="003B2153" w:rsidRPr="00685F2F">
              <w:rPr>
                <w:rFonts w:ascii="Gill Sans MT" w:hAnsi="Gill Sans MT" w:cs="Arial"/>
              </w:rPr>
              <w:t xml:space="preserve">“Trainability” – </w:t>
            </w:r>
            <w:r w:rsidR="00685F2F" w:rsidRPr="00685F2F">
              <w:rPr>
                <w:rFonts w:ascii="Gill Sans MT" w:hAnsi="Gill Sans MT" w:cs="Arial"/>
              </w:rPr>
              <w:t>the ability and desire to learn</w:t>
            </w:r>
            <w:r w:rsidR="00685F2F">
              <w:rPr>
                <w:rFonts w:ascii="Gill Sans MT" w:hAnsi="Gill Sans MT" w:cs="Arial"/>
              </w:rPr>
              <w:t xml:space="preserve"> own role and others, as necessary.</w:t>
            </w:r>
          </w:p>
          <w:p w:rsidR="003B2153" w:rsidRPr="00685F2F" w:rsidRDefault="00685F2F" w:rsidP="00626A11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 w:rsidRPr="00685F2F">
              <w:rPr>
                <w:rFonts w:ascii="Gill Sans MT" w:hAnsi="Gill Sans MT" w:cs="Arial"/>
              </w:rPr>
              <w:t>C</w:t>
            </w:r>
            <w:r w:rsidR="009211DD" w:rsidRPr="00685F2F">
              <w:rPr>
                <w:rFonts w:ascii="Gill Sans MT" w:hAnsi="Gill Sans MT" w:cs="Arial"/>
              </w:rPr>
              <w:t>ommit</w:t>
            </w:r>
            <w:r w:rsidRPr="00685F2F">
              <w:rPr>
                <w:rFonts w:ascii="Gill Sans MT" w:hAnsi="Gill Sans MT" w:cs="Arial"/>
              </w:rPr>
              <w:t>ment</w:t>
            </w:r>
            <w:r w:rsidR="009211DD" w:rsidRPr="00685F2F">
              <w:rPr>
                <w:rFonts w:ascii="Gill Sans MT" w:hAnsi="Gill Sans MT" w:cs="Arial"/>
              </w:rPr>
              <w:t xml:space="preserve"> to the company for the long-term.</w:t>
            </w:r>
          </w:p>
          <w:p w:rsidR="002322FE" w:rsidRDefault="007863FE" w:rsidP="002322FE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 w:rsidRPr="007863FE">
              <w:rPr>
                <w:rFonts w:ascii="Gill Sans MT" w:hAnsi="Gill Sans MT" w:cs="Arial"/>
              </w:rPr>
              <w:t>Honesty and integrity.</w:t>
            </w:r>
            <w:r w:rsidR="002322FE">
              <w:rPr>
                <w:rFonts w:ascii="Gill Sans MT" w:hAnsi="Gill Sans MT" w:cs="Arial"/>
              </w:rPr>
              <w:br/>
            </w:r>
          </w:p>
          <w:p w:rsidR="007863FE" w:rsidRPr="002322FE" w:rsidRDefault="007863FE" w:rsidP="002322FE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 w:rsidRPr="002322FE">
              <w:rPr>
                <w:rFonts w:ascii="Gill Sans MT" w:hAnsi="Gill Sans MT" w:cs="Arial"/>
              </w:rPr>
              <w:lastRenderedPageBreak/>
              <w:t>Being polite and respectful at all times.</w:t>
            </w:r>
          </w:p>
          <w:p w:rsidR="007863FE" w:rsidRDefault="00685F2F" w:rsidP="007863FE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Punctuality and reliability.</w:t>
            </w:r>
          </w:p>
          <w:p w:rsidR="00817275" w:rsidRDefault="00817275" w:rsidP="007863FE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Safety-consciousness.</w:t>
            </w:r>
          </w:p>
          <w:p w:rsidR="007863FE" w:rsidRPr="007863FE" w:rsidRDefault="00817275" w:rsidP="008D07B8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Tidiness and orderliness.</w:t>
            </w:r>
          </w:p>
        </w:tc>
        <w:tc>
          <w:tcPr>
            <w:tcW w:w="3459" w:type="dxa"/>
          </w:tcPr>
          <w:p w:rsidR="00F24533" w:rsidRPr="00F24533" w:rsidRDefault="00F24533" w:rsidP="00F24533">
            <w:pPr>
              <w:numPr>
                <w:ilvl w:val="0"/>
                <w:numId w:val="7"/>
              </w:numPr>
              <w:spacing w:after="200" w:line="276" w:lineRule="auto"/>
              <w:rPr>
                <w:rFonts w:ascii="Gill Sans MT" w:hAnsi="Gill Sans MT" w:cs="Arial"/>
              </w:rPr>
            </w:pPr>
            <w:r w:rsidRPr="00F24533">
              <w:rPr>
                <w:rFonts w:ascii="Gill Sans MT" w:hAnsi="Gill Sans MT" w:cs="Arial"/>
              </w:rPr>
              <w:lastRenderedPageBreak/>
              <w:t>The ability to come up with good ideas to improve processes.</w:t>
            </w:r>
          </w:p>
          <w:p w:rsidR="007863FE" w:rsidRDefault="007863FE" w:rsidP="00385DA0">
            <w:pPr>
              <w:spacing w:after="200" w:line="276" w:lineRule="auto"/>
              <w:rPr>
                <w:rFonts w:ascii="Gill Sans MT" w:hAnsi="Gill Sans MT" w:cs="Arial"/>
              </w:rPr>
            </w:pPr>
          </w:p>
          <w:p w:rsidR="00D0121A" w:rsidRPr="007863FE" w:rsidRDefault="00C366E8" w:rsidP="00385DA0">
            <w:p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br/>
            </w:r>
            <w:r>
              <w:rPr>
                <w:rFonts w:ascii="Gill Sans MT" w:hAnsi="Gill Sans MT" w:cs="Arial"/>
              </w:rPr>
              <w:lastRenderedPageBreak/>
              <w:br/>
            </w:r>
            <w:r>
              <w:rPr>
                <w:rFonts w:ascii="Gill Sans MT" w:hAnsi="Gill Sans MT" w:cs="Arial"/>
              </w:rPr>
              <w:br/>
            </w:r>
          </w:p>
        </w:tc>
      </w:tr>
      <w:tr w:rsidR="007863FE" w:rsidRPr="007863FE" w:rsidTr="00760D3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76" w:type="dxa"/>
          </w:tcPr>
          <w:p w:rsidR="007863FE" w:rsidRPr="007863FE" w:rsidRDefault="007863FE" w:rsidP="007863FE">
            <w:pPr>
              <w:spacing w:after="200" w:line="276" w:lineRule="auto"/>
              <w:rPr>
                <w:rFonts w:ascii="Gill Sans MT" w:hAnsi="Gill Sans MT" w:cs="Arial"/>
                <w:b/>
              </w:rPr>
            </w:pPr>
            <w:r w:rsidRPr="007863FE">
              <w:rPr>
                <w:rFonts w:ascii="Gill Sans MT" w:hAnsi="Gill Sans MT" w:cs="Arial"/>
                <w:b/>
              </w:rPr>
              <w:lastRenderedPageBreak/>
              <w:t>Additional Requirements</w:t>
            </w:r>
          </w:p>
        </w:tc>
        <w:tc>
          <w:tcPr>
            <w:tcW w:w="3402" w:type="dxa"/>
            <w:shd w:val="clear" w:color="auto" w:fill="auto"/>
          </w:tcPr>
          <w:p w:rsidR="007863FE" w:rsidRPr="00F71442" w:rsidRDefault="00F71442" w:rsidP="00F71442">
            <w:pPr>
              <w:rPr>
                <w:rFonts w:ascii="Gill Sans MT" w:hAnsi="Gill Sans MT" w:cs="Arial"/>
              </w:rPr>
            </w:pPr>
            <w:r w:rsidRPr="00F71442">
              <w:rPr>
                <w:rFonts w:ascii="Gill Sans MT" w:hAnsi="Gill Sans MT" w:cs="Arial"/>
              </w:rPr>
              <w:t>None identified.</w:t>
            </w:r>
          </w:p>
        </w:tc>
        <w:tc>
          <w:tcPr>
            <w:tcW w:w="3471" w:type="dxa"/>
            <w:gridSpan w:val="2"/>
            <w:shd w:val="clear" w:color="auto" w:fill="auto"/>
          </w:tcPr>
          <w:p w:rsidR="007863FE" w:rsidRPr="007863FE" w:rsidRDefault="00685F2F" w:rsidP="00685F2F">
            <w:pPr>
              <w:spacing w:after="200" w:line="276" w:lineRule="auto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None identified.</w:t>
            </w:r>
          </w:p>
        </w:tc>
      </w:tr>
    </w:tbl>
    <w:p w:rsidR="007863FE" w:rsidRPr="007863FE" w:rsidRDefault="007863FE" w:rsidP="007863FE">
      <w:pPr>
        <w:rPr>
          <w:rFonts w:ascii="Gill Sans MT" w:hAnsi="Gill Sans MT" w:cs="Arial"/>
        </w:rPr>
      </w:pPr>
    </w:p>
    <w:p w:rsidR="00B22AF3" w:rsidRPr="00A87E29" w:rsidRDefault="007863FE" w:rsidP="005C6E44">
      <w:pPr>
        <w:jc w:val="both"/>
        <w:rPr>
          <w:rFonts w:ascii="Gill Sans MT" w:hAnsi="Gill Sans MT" w:cs="Arial"/>
        </w:rPr>
      </w:pPr>
      <w:r w:rsidRPr="007863FE">
        <w:rPr>
          <w:rFonts w:ascii="Gill Sans MT" w:hAnsi="Gill Sans MT" w:cs="Arial"/>
        </w:rPr>
        <w:t>Whilst the information given above describes the requirements for fully competent or ideal performance in this role, the Company recognises that all employees will require on-going support to achieve this vision.  It is therefore committed to the continuous development of all its employees. As part of this commitment, the Company will seek to compile a comprehensive personal development plan (PDP) for all employees, in consultation with them, as part of its performance-management processes. The Company requires all employees to engage constructively and effectively with their PDP, in order to assist the Company achieve its business objectives, for the duration of the</w:t>
      </w:r>
      <w:r w:rsidR="005C6E44">
        <w:rPr>
          <w:rFonts w:ascii="Gill Sans MT" w:hAnsi="Gill Sans MT" w:cs="Arial"/>
        </w:rPr>
        <w:t xml:space="preserve">ir employment with the Company. </w:t>
      </w:r>
      <w:bookmarkStart w:id="0" w:name="_GoBack"/>
      <w:bookmarkEnd w:id="0"/>
    </w:p>
    <w:sectPr w:rsidR="00B22AF3" w:rsidRPr="00A87E29" w:rsidSect="002322FE">
      <w:headerReference w:type="default" r:id="rId8"/>
      <w:footerReference w:type="default" r:id="rId9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9C" w:rsidRDefault="00B33F9C" w:rsidP="007863FE">
      <w:pPr>
        <w:spacing w:after="0" w:line="240" w:lineRule="auto"/>
      </w:pPr>
      <w:r>
        <w:separator/>
      </w:r>
    </w:p>
  </w:endnote>
  <w:endnote w:type="continuationSeparator" w:id="0">
    <w:p w:rsidR="00B33F9C" w:rsidRDefault="00B33F9C" w:rsidP="0078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906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63FE" w:rsidRPr="007863FE" w:rsidRDefault="007863FE">
            <w:pPr>
              <w:pStyle w:val="Footer"/>
              <w:jc w:val="center"/>
            </w:pPr>
            <w:r w:rsidRPr="007863FE">
              <w:t xml:space="preserve">Page </w:t>
            </w:r>
            <w:r w:rsidRPr="007863FE">
              <w:rPr>
                <w:bCs/>
              </w:rPr>
              <w:fldChar w:fldCharType="begin"/>
            </w:r>
            <w:r w:rsidRPr="007863FE">
              <w:rPr>
                <w:bCs/>
              </w:rPr>
              <w:instrText xml:space="preserve"> PAGE </w:instrText>
            </w:r>
            <w:r w:rsidRPr="007863FE">
              <w:rPr>
                <w:bCs/>
              </w:rPr>
              <w:fldChar w:fldCharType="separate"/>
            </w:r>
            <w:r w:rsidR="002B72A6">
              <w:rPr>
                <w:bCs/>
                <w:noProof/>
              </w:rPr>
              <w:t>4</w:t>
            </w:r>
            <w:r w:rsidRPr="007863FE">
              <w:rPr>
                <w:bCs/>
              </w:rPr>
              <w:fldChar w:fldCharType="end"/>
            </w:r>
            <w:r w:rsidRPr="007863FE">
              <w:t xml:space="preserve"> of </w:t>
            </w:r>
            <w:r w:rsidRPr="007863FE">
              <w:rPr>
                <w:bCs/>
              </w:rPr>
              <w:fldChar w:fldCharType="begin"/>
            </w:r>
            <w:r w:rsidRPr="007863FE">
              <w:rPr>
                <w:bCs/>
              </w:rPr>
              <w:instrText xml:space="preserve"> NUMPAGES  </w:instrText>
            </w:r>
            <w:r w:rsidRPr="007863FE">
              <w:rPr>
                <w:bCs/>
              </w:rPr>
              <w:fldChar w:fldCharType="separate"/>
            </w:r>
            <w:r w:rsidR="002B72A6">
              <w:rPr>
                <w:bCs/>
                <w:noProof/>
              </w:rPr>
              <w:t>4</w:t>
            </w:r>
            <w:r w:rsidRPr="007863FE">
              <w:rPr>
                <w:bCs/>
              </w:rPr>
              <w:fldChar w:fldCharType="end"/>
            </w:r>
          </w:p>
        </w:sdtContent>
      </w:sdt>
    </w:sdtContent>
  </w:sdt>
  <w:p w:rsidR="007863FE" w:rsidRDefault="00786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9C" w:rsidRDefault="00B33F9C" w:rsidP="007863FE">
      <w:pPr>
        <w:spacing w:after="0" w:line="240" w:lineRule="auto"/>
      </w:pPr>
      <w:r>
        <w:separator/>
      </w:r>
    </w:p>
  </w:footnote>
  <w:footnote w:type="continuationSeparator" w:id="0">
    <w:p w:rsidR="00B33F9C" w:rsidRDefault="00B33F9C" w:rsidP="0078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E8" w:rsidRDefault="00C366E8">
    <w:pPr>
      <w:pStyle w:val="Header"/>
    </w:pPr>
    <w:r>
      <w:rPr>
        <w:rFonts w:ascii="Gill Sans MT" w:hAnsi="Gill Sans MT" w:cs="Arial"/>
        <w:b/>
        <w:noProof/>
        <w:sz w:val="24"/>
        <w:lang w:eastAsia="en-GB"/>
      </w:rPr>
      <w:drawing>
        <wp:anchor distT="0" distB="0" distL="114300" distR="114300" simplePos="0" relativeHeight="251659264" behindDoc="1" locked="0" layoutInCell="1" allowOverlap="1" wp14:anchorId="19C5BA83" wp14:editId="5190E03F">
          <wp:simplePos x="0" y="0"/>
          <wp:positionH relativeFrom="column">
            <wp:posOffset>2334634</wp:posOffset>
          </wp:positionH>
          <wp:positionV relativeFrom="paragraph">
            <wp:posOffset>-154940</wp:posOffset>
          </wp:positionV>
          <wp:extent cx="962025" cy="905825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e-redraw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0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6E8" w:rsidRDefault="00C366E8" w:rsidP="002322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5BE"/>
    <w:multiLevelType w:val="hybridMultilevel"/>
    <w:tmpl w:val="872E7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0A92"/>
    <w:multiLevelType w:val="hybridMultilevel"/>
    <w:tmpl w:val="7F7AF4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D63E9"/>
    <w:multiLevelType w:val="hybridMultilevel"/>
    <w:tmpl w:val="3756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66494"/>
    <w:multiLevelType w:val="hybridMultilevel"/>
    <w:tmpl w:val="851CF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07552E"/>
    <w:multiLevelType w:val="hybridMultilevel"/>
    <w:tmpl w:val="27589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20506"/>
    <w:multiLevelType w:val="hybridMultilevel"/>
    <w:tmpl w:val="EF90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95AA5"/>
    <w:multiLevelType w:val="hybridMultilevel"/>
    <w:tmpl w:val="F498F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A1EBB"/>
    <w:multiLevelType w:val="hybridMultilevel"/>
    <w:tmpl w:val="442A60AC"/>
    <w:lvl w:ilvl="0" w:tplc="0CE02B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B7E4C"/>
    <w:multiLevelType w:val="hybridMultilevel"/>
    <w:tmpl w:val="D9C6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06AD4"/>
    <w:multiLevelType w:val="hybridMultilevel"/>
    <w:tmpl w:val="269EC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9D52F6"/>
    <w:multiLevelType w:val="hybridMultilevel"/>
    <w:tmpl w:val="1264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23F95"/>
    <w:multiLevelType w:val="hybridMultilevel"/>
    <w:tmpl w:val="C3148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693FD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9B3182"/>
    <w:multiLevelType w:val="hybridMultilevel"/>
    <w:tmpl w:val="22DC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B6914"/>
    <w:multiLevelType w:val="hybridMultilevel"/>
    <w:tmpl w:val="2968C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6976D8"/>
    <w:multiLevelType w:val="hybridMultilevel"/>
    <w:tmpl w:val="1AB051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64064"/>
    <w:multiLevelType w:val="hybridMultilevel"/>
    <w:tmpl w:val="1278E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7A7015"/>
    <w:multiLevelType w:val="hybridMultilevel"/>
    <w:tmpl w:val="35DA7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3F437B"/>
    <w:multiLevelType w:val="hybridMultilevel"/>
    <w:tmpl w:val="F14A5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7"/>
  </w:num>
  <w:num w:numId="13">
    <w:abstractNumId w:val="9"/>
  </w:num>
  <w:num w:numId="14">
    <w:abstractNumId w:val="10"/>
  </w:num>
  <w:num w:numId="15">
    <w:abstractNumId w:val="3"/>
  </w:num>
  <w:num w:numId="16">
    <w:abstractNumId w:val="0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04"/>
    <w:rsid w:val="000A253A"/>
    <w:rsid w:val="000B0CA6"/>
    <w:rsid w:val="000B3028"/>
    <w:rsid w:val="000F65B4"/>
    <w:rsid w:val="0010432E"/>
    <w:rsid w:val="001545C8"/>
    <w:rsid w:val="001810B9"/>
    <w:rsid w:val="0018251B"/>
    <w:rsid w:val="001D615F"/>
    <w:rsid w:val="001D7A1F"/>
    <w:rsid w:val="001F12D6"/>
    <w:rsid w:val="001F3445"/>
    <w:rsid w:val="00224AFD"/>
    <w:rsid w:val="002322FE"/>
    <w:rsid w:val="0027156E"/>
    <w:rsid w:val="00273BBE"/>
    <w:rsid w:val="002A379D"/>
    <w:rsid w:val="002B72A6"/>
    <w:rsid w:val="002C7166"/>
    <w:rsid w:val="002D258E"/>
    <w:rsid w:val="002E0ACC"/>
    <w:rsid w:val="0031517A"/>
    <w:rsid w:val="00385DA0"/>
    <w:rsid w:val="003A3F82"/>
    <w:rsid w:val="003B2153"/>
    <w:rsid w:val="003E22C0"/>
    <w:rsid w:val="003F5BBA"/>
    <w:rsid w:val="004126F1"/>
    <w:rsid w:val="00413B1C"/>
    <w:rsid w:val="00420D00"/>
    <w:rsid w:val="00441C43"/>
    <w:rsid w:val="00485826"/>
    <w:rsid w:val="004C1EFF"/>
    <w:rsid w:val="004C2E7A"/>
    <w:rsid w:val="004E7145"/>
    <w:rsid w:val="004F2530"/>
    <w:rsid w:val="0051247D"/>
    <w:rsid w:val="00532241"/>
    <w:rsid w:val="00582CB9"/>
    <w:rsid w:val="005C6E44"/>
    <w:rsid w:val="005E6AF3"/>
    <w:rsid w:val="006479E1"/>
    <w:rsid w:val="00656627"/>
    <w:rsid w:val="00681002"/>
    <w:rsid w:val="00685F2F"/>
    <w:rsid w:val="00702F0C"/>
    <w:rsid w:val="00707C04"/>
    <w:rsid w:val="00734CD0"/>
    <w:rsid w:val="00764165"/>
    <w:rsid w:val="00764B4D"/>
    <w:rsid w:val="007863FE"/>
    <w:rsid w:val="00792B73"/>
    <w:rsid w:val="007A08E0"/>
    <w:rsid w:val="007A162B"/>
    <w:rsid w:val="007A6E2C"/>
    <w:rsid w:val="007A7237"/>
    <w:rsid w:val="007F41E7"/>
    <w:rsid w:val="00817275"/>
    <w:rsid w:val="00842004"/>
    <w:rsid w:val="008638CC"/>
    <w:rsid w:val="0086632A"/>
    <w:rsid w:val="008958CF"/>
    <w:rsid w:val="008C3D48"/>
    <w:rsid w:val="008D07B8"/>
    <w:rsid w:val="009211DD"/>
    <w:rsid w:val="00922504"/>
    <w:rsid w:val="00935F51"/>
    <w:rsid w:val="00941EC3"/>
    <w:rsid w:val="00943A8C"/>
    <w:rsid w:val="009448A8"/>
    <w:rsid w:val="009472E4"/>
    <w:rsid w:val="00947F02"/>
    <w:rsid w:val="009574D7"/>
    <w:rsid w:val="00972508"/>
    <w:rsid w:val="0097486C"/>
    <w:rsid w:val="009822D9"/>
    <w:rsid w:val="00985FCE"/>
    <w:rsid w:val="009A23E4"/>
    <w:rsid w:val="009C0FBB"/>
    <w:rsid w:val="00A05F56"/>
    <w:rsid w:val="00A51F32"/>
    <w:rsid w:val="00A5380F"/>
    <w:rsid w:val="00A81244"/>
    <w:rsid w:val="00A833E5"/>
    <w:rsid w:val="00A87B70"/>
    <w:rsid w:val="00A87E29"/>
    <w:rsid w:val="00AB4C0D"/>
    <w:rsid w:val="00AD05D3"/>
    <w:rsid w:val="00AD2650"/>
    <w:rsid w:val="00AD30F0"/>
    <w:rsid w:val="00AD7F82"/>
    <w:rsid w:val="00B130E1"/>
    <w:rsid w:val="00B22AF3"/>
    <w:rsid w:val="00B33F9C"/>
    <w:rsid w:val="00B445C9"/>
    <w:rsid w:val="00B571BF"/>
    <w:rsid w:val="00B75362"/>
    <w:rsid w:val="00B83E25"/>
    <w:rsid w:val="00BD752C"/>
    <w:rsid w:val="00C22EEC"/>
    <w:rsid w:val="00C333D0"/>
    <w:rsid w:val="00C33E30"/>
    <w:rsid w:val="00C366E8"/>
    <w:rsid w:val="00C52D64"/>
    <w:rsid w:val="00C97941"/>
    <w:rsid w:val="00CC2FEB"/>
    <w:rsid w:val="00CF6727"/>
    <w:rsid w:val="00D0121A"/>
    <w:rsid w:val="00D24C9B"/>
    <w:rsid w:val="00D83581"/>
    <w:rsid w:val="00D847E9"/>
    <w:rsid w:val="00DA1073"/>
    <w:rsid w:val="00E3003A"/>
    <w:rsid w:val="00E44DF7"/>
    <w:rsid w:val="00E707DE"/>
    <w:rsid w:val="00E97906"/>
    <w:rsid w:val="00EB736C"/>
    <w:rsid w:val="00F00CF3"/>
    <w:rsid w:val="00F07B59"/>
    <w:rsid w:val="00F24533"/>
    <w:rsid w:val="00F47171"/>
    <w:rsid w:val="00F67787"/>
    <w:rsid w:val="00F71442"/>
    <w:rsid w:val="00F76974"/>
    <w:rsid w:val="00FA6856"/>
    <w:rsid w:val="00FA7F22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FE"/>
  </w:style>
  <w:style w:type="paragraph" w:styleId="Footer">
    <w:name w:val="footer"/>
    <w:basedOn w:val="Normal"/>
    <w:link w:val="FooterChar"/>
    <w:uiPriority w:val="99"/>
    <w:unhideWhenUsed/>
    <w:rsid w:val="0078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FE"/>
  </w:style>
  <w:style w:type="table" w:styleId="TableGrid">
    <w:name w:val="Table Grid"/>
    <w:basedOn w:val="TableNormal"/>
    <w:uiPriority w:val="59"/>
    <w:rsid w:val="0078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FE"/>
  </w:style>
  <w:style w:type="paragraph" w:styleId="Footer">
    <w:name w:val="footer"/>
    <w:basedOn w:val="Normal"/>
    <w:link w:val="FooterChar"/>
    <w:uiPriority w:val="99"/>
    <w:unhideWhenUsed/>
    <w:rsid w:val="0078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FE"/>
  </w:style>
  <w:style w:type="table" w:styleId="TableGrid">
    <w:name w:val="Table Grid"/>
    <w:basedOn w:val="TableNormal"/>
    <w:uiPriority w:val="59"/>
    <w:rsid w:val="0078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Cracknell</dc:creator>
  <cp:lastModifiedBy>Tony Harper</cp:lastModifiedBy>
  <cp:revision>2</cp:revision>
  <cp:lastPrinted>2017-05-15T14:26:00Z</cp:lastPrinted>
  <dcterms:created xsi:type="dcterms:W3CDTF">2017-05-16T08:12:00Z</dcterms:created>
  <dcterms:modified xsi:type="dcterms:W3CDTF">2017-05-16T08:12:00Z</dcterms:modified>
</cp:coreProperties>
</file>